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C2970" w14:textId="77777777" w:rsidR="003801E8" w:rsidRPr="003801E8" w:rsidRDefault="003801E8" w:rsidP="0038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Lato" w:eastAsia="Times New Roman" w:hAnsi="Lato" w:cs="Times New Roman"/>
          <w:color w:val="333333"/>
          <w:sz w:val="23"/>
          <w:szCs w:val="23"/>
        </w:rPr>
      </w:pPr>
      <w:bookmarkStart w:id="0" w:name="_GoBack"/>
      <w:bookmarkEnd w:id="0"/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Open </w:t>
      </w: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Administration&gt;System Security&gt;Users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.</w:t>
      </w:r>
    </w:p>
    <w:p w14:paraId="626EA220" w14:textId="77777777" w:rsidR="003801E8" w:rsidRPr="003801E8" w:rsidRDefault="003801E8" w:rsidP="0038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Click the </w:t>
      </w:r>
      <w:r w:rsidRPr="003801E8">
        <w:rPr>
          <w:rFonts w:ascii="Font Awesome 5 Pro" w:eastAsia="Times New Roman" w:hAnsi="Font Awesome 5 Pro" w:cs="Times New Roman"/>
          <w:b/>
          <w:bCs/>
          <w:color w:val="333333"/>
          <w:sz w:val="23"/>
          <w:szCs w:val="23"/>
        </w:rPr>
        <w:t> </w:t>
      </w: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(Create icon)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in the </w:t>
      </w:r>
      <w:r w:rsidRPr="003801E8">
        <w:rPr>
          <w:rFonts w:ascii="Lato" w:eastAsia="Times New Roman" w:hAnsi="Lato" w:cs="Times New Roman"/>
          <w:i/>
          <w:iCs/>
          <w:color w:val="333333"/>
          <w:sz w:val="23"/>
          <w:szCs w:val="23"/>
        </w:rPr>
        <w:t>Icon Bar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.</w:t>
      </w:r>
    </w:p>
    <w:p w14:paraId="494E89CE" w14:textId="77777777" w:rsidR="003801E8" w:rsidRPr="003801E8" w:rsidRDefault="003801E8" w:rsidP="0038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Select if the user will </w:t>
      </w: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Subscribe to Daily Emails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or </w:t>
      </w: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Subscribe to Weekly Emails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. Once the user activates their account, they can update their email subscription preferences.</w:t>
      </w:r>
    </w:p>
    <w:p w14:paraId="6509780E" w14:textId="77777777" w:rsidR="003801E8" w:rsidRPr="003801E8" w:rsidRDefault="003801E8" w:rsidP="0038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For clients with the </w:t>
      </w:r>
      <w:r w:rsidRPr="003801E8">
        <w:rPr>
          <w:rFonts w:ascii="Lato" w:eastAsia="Times New Roman" w:hAnsi="Lato" w:cs="Times New Roman"/>
          <w:i/>
          <w:iCs/>
          <w:color w:val="333333"/>
          <w:sz w:val="23"/>
          <w:szCs w:val="23"/>
        </w:rPr>
        <w:t>Grant Research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module, select if the user will have </w:t>
      </w: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Research Module Access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.</w:t>
      </w:r>
    </w:p>
    <w:p w14:paraId="374F9138" w14:textId="77777777" w:rsidR="003801E8" w:rsidRPr="003801E8" w:rsidRDefault="003801E8" w:rsidP="0038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For clients with the </w:t>
      </w:r>
      <w:r w:rsidRPr="003801E8">
        <w:rPr>
          <w:rFonts w:ascii="Lato" w:eastAsia="Times New Roman" w:hAnsi="Lato" w:cs="Times New Roman"/>
          <w:i/>
          <w:iCs/>
          <w:color w:val="333333"/>
          <w:sz w:val="23"/>
          <w:szCs w:val="23"/>
        </w:rPr>
        <w:t>Competitive Award Management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module, select if the user will have </w:t>
      </w: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Applicant Portal Access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.</w:t>
      </w:r>
    </w:p>
    <w:p w14:paraId="0282ECE9" w14:textId="77777777" w:rsidR="003801E8" w:rsidRPr="003801E8" w:rsidRDefault="003801E8" w:rsidP="0038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Select the user security </w:t>
      </w: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Role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. For more details, see </w:t>
      </w:r>
      <w:hyperlink r:id="rId5" w:history="1">
        <w:r w:rsidRPr="003801E8">
          <w:rPr>
            <w:rFonts w:ascii="Lato" w:eastAsia="Times New Roman" w:hAnsi="Lato" w:cs="Times New Roman"/>
            <w:color w:val="004D27"/>
            <w:sz w:val="23"/>
            <w:szCs w:val="23"/>
            <w:u w:val="single"/>
          </w:rPr>
          <w:t>Security Roles</w:t>
        </w:r>
      </w:hyperlink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. </w:t>
      </w:r>
    </w:p>
    <w:p w14:paraId="73C758C5" w14:textId="77777777" w:rsidR="003801E8" w:rsidRPr="003801E8" w:rsidRDefault="003801E8" w:rsidP="003801E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4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Organizational Admin: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Can create, view, and edit all records in the account.</w:t>
      </w:r>
    </w:p>
    <w:p w14:paraId="41A56B44" w14:textId="77777777" w:rsidR="003801E8" w:rsidRPr="003801E8" w:rsidRDefault="003801E8" w:rsidP="003801E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4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Executive: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Can view all records in the account.</w:t>
      </w:r>
    </w:p>
    <w:p w14:paraId="0210D744" w14:textId="77777777" w:rsidR="003801E8" w:rsidRPr="003801E8" w:rsidRDefault="003801E8" w:rsidP="003801E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4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Department Admin: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Can create, view, and edit all grant and project records linked to their department(s).</w:t>
      </w:r>
    </w:p>
    <w:p w14:paraId="5B1EEAB9" w14:textId="77777777" w:rsidR="003801E8" w:rsidRPr="003801E8" w:rsidRDefault="003801E8" w:rsidP="003801E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4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Department User (Salary):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Can view all grant and project records linked to their department(s).</w:t>
      </w:r>
    </w:p>
    <w:p w14:paraId="4C1F9CB1" w14:textId="77777777" w:rsidR="003801E8" w:rsidRPr="003801E8" w:rsidRDefault="003801E8" w:rsidP="003801E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4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Department User (No Salary)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: Can view all grant and project records linked to their department(s), excluding budget personnel line items.</w:t>
      </w:r>
    </w:p>
    <w:p w14:paraId="73CB08D7" w14:textId="77777777" w:rsidR="003801E8" w:rsidRPr="003801E8" w:rsidRDefault="003801E8" w:rsidP="003801E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4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Project Admin: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Can create, view, and edit all project records.</w:t>
      </w:r>
    </w:p>
    <w:p w14:paraId="4F1F1871" w14:textId="77777777" w:rsidR="003801E8" w:rsidRPr="003801E8" w:rsidRDefault="003801E8" w:rsidP="003801E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4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Project User (Salary):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Can view and edit all projects assigned to them and view any grants linked to their projects.</w:t>
      </w:r>
    </w:p>
    <w:p w14:paraId="76F97619" w14:textId="77777777" w:rsidR="003801E8" w:rsidRPr="003801E8" w:rsidRDefault="003801E8" w:rsidP="003801E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4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Project User (No Salary):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Can view and edit all projects assigned to them and view any grants linked to their projects, excluding budget personnel line items.</w:t>
      </w:r>
    </w:p>
    <w:p w14:paraId="5B348F1F" w14:textId="77777777" w:rsidR="003801E8" w:rsidRPr="003801E8" w:rsidRDefault="003801E8" w:rsidP="003801E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4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Fund Admin: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Can create, view, and edit all fund, opportunity, and award records.</w:t>
      </w:r>
    </w:p>
    <w:p w14:paraId="0A6383CA" w14:textId="77777777" w:rsidR="003801E8" w:rsidRPr="003801E8" w:rsidRDefault="003801E8" w:rsidP="003801E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4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Fund User (Salary):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Can create, view, and edit all opportunity and award records and assigned fund records.</w:t>
      </w:r>
    </w:p>
    <w:p w14:paraId="26C38299" w14:textId="77777777" w:rsidR="003801E8" w:rsidRPr="003801E8" w:rsidRDefault="003801E8" w:rsidP="003801E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4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Fund User (No Salary):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Can create, view, and edit all opportunity and award records and assigned fund records, excluding budget personnel line items.</w:t>
      </w:r>
    </w:p>
    <w:p w14:paraId="3575F37C" w14:textId="77777777" w:rsidR="003801E8" w:rsidRPr="003801E8" w:rsidRDefault="003801E8" w:rsidP="0038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Add the user’s </w:t>
      </w: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First Name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and </w:t>
      </w: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Last Name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.</w:t>
      </w:r>
    </w:p>
    <w:p w14:paraId="090AB5F7" w14:textId="77777777" w:rsidR="003801E8" w:rsidRPr="003801E8" w:rsidRDefault="003801E8" w:rsidP="0038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Add the user’s job </w:t>
      </w: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Title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(optional).</w:t>
      </w:r>
    </w:p>
    <w:p w14:paraId="7AF37701" w14:textId="77777777" w:rsidR="003801E8" w:rsidRPr="003801E8" w:rsidRDefault="003801E8" w:rsidP="0038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Select the user’s </w:t>
      </w: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Supervisor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(optional). This list pulls from </w:t>
      </w:r>
      <w:r w:rsidRPr="003801E8">
        <w:rPr>
          <w:rFonts w:ascii="Lato" w:eastAsia="Times New Roman" w:hAnsi="Lato" w:cs="Times New Roman"/>
          <w:i/>
          <w:iCs/>
          <w:color w:val="333333"/>
          <w:sz w:val="23"/>
          <w:szCs w:val="23"/>
        </w:rPr>
        <w:t>Contacts&gt;Staff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.</w:t>
      </w:r>
    </w:p>
    <w:p w14:paraId="69295CFE" w14:textId="77777777" w:rsidR="003801E8" w:rsidRPr="003801E8" w:rsidRDefault="003801E8" w:rsidP="0038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In the </w:t>
      </w:r>
      <w:r w:rsidRPr="003801E8">
        <w:rPr>
          <w:rFonts w:ascii="Lato" w:eastAsia="Times New Roman" w:hAnsi="Lato" w:cs="Times New Roman"/>
          <w:i/>
          <w:iCs/>
          <w:color w:val="333333"/>
          <w:sz w:val="23"/>
          <w:szCs w:val="23"/>
        </w:rPr>
        <w:t>Track Time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dropdown, select how frequently the user will </w:t>
      </w: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track their time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for timesheets.</w:t>
      </w:r>
    </w:p>
    <w:p w14:paraId="72E17162" w14:textId="77777777" w:rsidR="003801E8" w:rsidRPr="003801E8" w:rsidRDefault="003801E8" w:rsidP="0038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Add the user’s </w:t>
      </w: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primary address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(optional).</w:t>
      </w:r>
    </w:p>
    <w:p w14:paraId="4DC7B922" w14:textId="77777777" w:rsidR="003801E8" w:rsidRPr="003801E8" w:rsidRDefault="003801E8" w:rsidP="0038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Add the user’s </w:t>
      </w: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primary email address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.</w:t>
      </w:r>
    </w:p>
    <w:p w14:paraId="02162300" w14:textId="77777777" w:rsidR="003801E8" w:rsidRPr="003801E8" w:rsidRDefault="003801E8" w:rsidP="0038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Add the user’s </w:t>
      </w: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primary phone number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(optional).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br/>
      </w:r>
      <w:r w:rsidRPr="003801E8">
        <w:rPr>
          <w:rFonts w:ascii="Font Awesome 5 Pro" w:eastAsia="Times New Roman" w:hAnsi="Font Awesome 5 Pro" w:cs="Times New Roman"/>
          <w:b/>
          <w:bCs/>
          <w:color w:val="008040"/>
          <w:sz w:val="23"/>
          <w:szCs w:val="23"/>
        </w:rPr>
        <w:t> </w:t>
      </w:r>
      <w:r w:rsidRPr="003801E8">
        <w:rPr>
          <w:rFonts w:ascii="Lato" w:eastAsia="Times New Roman" w:hAnsi="Lato" w:cs="Times New Roman"/>
          <w:color w:val="008040"/>
          <w:sz w:val="23"/>
          <w:szCs w:val="23"/>
        </w:rPr>
        <w:t>Note: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 xml:space="preserve"> AmpliFund login usernames (i.e., the user’s email address) cannot be edited in the system. However, you can update a user’s primary email address as 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lastRenderedPageBreak/>
        <w:t>necessary. If you need to change the AmpliFund username, you can submit a ticket.</w:t>
      </w:r>
    </w:p>
    <w:p w14:paraId="26495BB7" w14:textId="77777777" w:rsidR="003801E8" w:rsidRPr="003801E8" w:rsidRDefault="003801E8" w:rsidP="0038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Add a </w:t>
      </w: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Description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(optional).</w:t>
      </w:r>
    </w:p>
    <w:p w14:paraId="67505578" w14:textId="77777777" w:rsidR="003801E8" w:rsidRPr="003801E8" w:rsidRDefault="003801E8" w:rsidP="0038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Add a </w:t>
      </w: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User Identifier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(optional).</w:t>
      </w:r>
    </w:p>
    <w:p w14:paraId="0FEBD335" w14:textId="77777777" w:rsidR="003801E8" w:rsidRPr="003801E8" w:rsidRDefault="003801E8" w:rsidP="0038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In the </w:t>
      </w:r>
      <w:r w:rsidRPr="003801E8">
        <w:rPr>
          <w:rFonts w:ascii="Lato" w:eastAsia="Times New Roman" w:hAnsi="Lato" w:cs="Times New Roman"/>
          <w:i/>
          <w:iCs/>
          <w:color w:val="333333"/>
          <w:sz w:val="23"/>
          <w:szCs w:val="23"/>
        </w:rPr>
        <w:t>Status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dropdown, select </w:t>
      </w: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Enabled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.</w:t>
      </w:r>
    </w:p>
    <w:p w14:paraId="65126055" w14:textId="77777777" w:rsidR="003801E8" w:rsidRPr="003801E8" w:rsidRDefault="003801E8" w:rsidP="0038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Click </w:t>
      </w: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Create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.</w:t>
      </w:r>
    </w:p>
    <w:p w14:paraId="273A1A21" w14:textId="77777777" w:rsidR="00BA71F0" w:rsidRDefault="00BA71F0"/>
    <w:sectPr w:rsidR="00BA7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Font Awesome 5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923A6"/>
    <w:multiLevelType w:val="multilevel"/>
    <w:tmpl w:val="8D846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E8"/>
    <w:rsid w:val="00134F7F"/>
    <w:rsid w:val="003801E8"/>
    <w:rsid w:val="00BA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932A5"/>
  <w15:chartTrackingRefBased/>
  <w15:docId w15:val="{7DCB5B2D-127C-4124-A532-50B2F9C5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mplifund.zendesk.com/hc/en-us/articles/210570583-What-can-the-different-security-roles-do-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A6D5C93B5C9449F5E77947E1941DC" ma:contentTypeVersion="7" ma:contentTypeDescription="Create a new document." ma:contentTypeScope="" ma:versionID="b8ac880dd6a9f326096fcbb4f7efbb53">
  <xsd:schema xmlns:xsd="http://www.w3.org/2001/XMLSchema" xmlns:xs="http://www.w3.org/2001/XMLSchema" xmlns:p="http://schemas.microsoft.com/office/2006/metadata/properties" xmlns:ns2="5442db63-a3b5-4528-acfe-eb1ac9d32b60" targetNamespace="http://schemas.microsoft.com/office/2006/metadata/properties" ma:root="true" ma:fieldsID="47bd5b9e53a2cea3120ca6f99b673fac" ns2:_="">
    <xsd:import namespace="5442db63-a3b5-4528-acfe-eb1ac9d32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2db63-a3b5-4528-acfe-eb1ac9d32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28B3B2-E08B-465B-8262-2D5902C0F528}"/>
</file>

<file path=customXml/itemProps2.xml><?xml version="1.0" encoding="utf-8"?>
<ds:datastoreItem xmlns:ds="http://schemas.openxmlformats.org/officeDocument/2006/customXml" ds:itemID="{5510B2B2-B197-4053-911A-30DF9D5A4A04}"/>
</file>

<file path=customXml/itemProps3.xml><?xml version="1.0" encoding="utf-8"?>
<ds:datastoreItem xmlns:ds="http://schemas.openxmlformats.org/officeDocument/2006/customXml" ds:itemID="{B4A5617C-325D-4826-8282-0B1B293A64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4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Downing</dc:creator>
  <cp:keywords/>
  <dc:description/>
  <cp:lastModifiedBy>Halteman, Andrea</cp:lastModifiedBy>
  <cp:revision>2</cp:revision>
  <dcterms:created xsi:type="dcterms:W3CDTF">2022-01-05T21:27:00Z</dcterms:created>
  <dcterms:modified xsi:type="dcterms:W3CDTF">2022-01-05T21:27:00Z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0x010100FECA6D5C93B5C9449F5E77947E1941DC</vt:lpwstr>
  </property>
</Properties>
</file>